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B56C2" w14:textId="0E7F7343" w:rsidR="00EE310B" w:rsidRDefault="00747795" w:rsidP="009D65C9">
      <w:pPr>
        <w:jc w:val="both"/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</w:pPr>
      <w:r w:rsidRPr="009D65C9">
        <w:rPr>
          <w:rFonts w:ascii="Calibri" w:eastAsia="Times New Roman" w:hAnsi="Calibri" w:cs="Times New Roman"/>
          <w:noProof/>
          <w:color w:val="auto"/>
          <w:sz w:val="22"/>
          <w:szCs w:val="22"/>
          <w:lang w:val="el-GR" w:eastAsia="ar-SA" w:bidi="ar-SA"/>
        </w:rPr>
        <w:drawing>
          <wp:inline distT="0" distB="0" distL="0" distR="0" wp14:anchorId="34202C3A" wp14:editId="1796C7E6">
            <wp:extent cx="904875" cy="723900"/>
            <wp:effectExtent l="0" t="0" r="0" b="0"/>
            <wp:docPr id="1" name="Εικόνα 2" descr="Εικόνα που περιέχει σκίτσο/σχέδιο, κύκλος, σύμβολο, σχεδία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σκίτσο/σχέδιο, κύκλος, σύμβολο, σχεδίασ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C04C7" w14:textId="77777777" w:rsidR="009D65C9" w:rsidRPr="00633686" w:rsidRDefault="009D65C9" w:rsidP="009D65C9">
      <w:pPr>
        <w:snapToGrid w:val="0"/>
        <w:jc w:val="both"/>
        <w:rPr>
          <w:rFonts w:ascii="Calibri" w:eastAsia="Times New Roman" w:hAnsi="Calibri" w:cs="Times New Roman"/>
          <w:b/>
          <w:color w:val="auto"/>
          <w:sz w:val="22"/>
          <w:szCs w:val="22"/>
          <w:lang w:val="el-GR" w:eastAsia="ar-SA" w:bidi="ar-SA"/>
        </w:rPr>
      </w:pPr>
      <w:r w:rsidRPr="00633686">
        <w:rPr>
          <w:rFonts w:ascii="Calibri" w:eastAsia="Times New Roman" w:hAnsi="Calibri" w:cs="Times New Roman"/>
          <w:b/>
          <w:color w:val="auto"/>
          <w:sz w:val="22"/>
          <w:szCs w:val="22"/>
          <w:lang w:val="el-GR" w:eastAsia="ar-SA" w:bidi="ar-SA"/>
        </w:rPr>
        <w:t xml:space="preserve">ΕΛΛΗΝΙΚΗ ΔΗΜΟΚΡΑΤΙΑ </w:t>
      </w:r>
    </w:p>
    <w:p w14:paraId="612017E3" w14:textId="77777777" w:rsidR="009D65C9" w:rsidRPr="00633686" w:rsidRDefault="009D65C9" w:rsidP="009D65C9">
      <w:pPr>
        <w:jc w:val="both"/>
        <w:rPr>
          <w:rFonts w:ascii="Calibri" w:eastAsia="Times New Roman" w:hAnsi="Calibri" w:cs="Times New Roman"/>
          <w:b/>
          <w:color w:val="auto"/>
          <w:sz w:val="22"/>
          <w:szCs w:val="22"/>
          <w:lang w:val="el-GR" w:eastAsia="ar-SA" w:bidi="ar-SA"/>
        </w:rPr>
      </w:pPr>
      <w:r w:rsidRPr="00633686">
        <w:rPr>
          <w:rFonts w:ascii="Calibri" w:eastAsia="Times New Roman" w:hAnsi="Calibri" w:cs="Times New Roman"/>
          <w:b/>
          <w:color w:val="auto"/>
          <w:sz w:val="22"/>
          <w:szCs w:val="22"/>
          <w:lang w:val="el-GR" w:eastAsia="ar-SA" w:bidi="ar-SA"/>
        </w:rPr>
        <w:t>ΠΕΡΙΦΕΡΕΙΑ ΑΝ</w:t>
      </w:r>
      <w:r>
        <w:rPr>
          <w:rFonts w:ascii="Calibri" w:eastAsia="Times New Roman" w:hAnsi="Calibri" w:cs="Times New Roman"/>
          <w:b/>
          <w:color w:val="auto"/>
          <w:sz w:val="22"/>
          <w:szCs w:val="22"/>
          <w:lang w:val="el-GR" w:eastAsia="ar-SA" w:bidi="ar-SA"/>
        </w:rPr>
        <w:t>ΑΤΟΛΙΚΗΣ</w:t>
      </w:r>
      <w:r w:rsidRPr="00633686">
        <w:rPr>
          <w:rFonts w:ascii="Calibri" w:eastAsia="Times New Roman" w:hAnsi="Calibri" w:cs="Times New Roman"/>
          <w:b/>
          <w:color w:val="auto"/>
          <w:sz w:val="22"/>
          <w:szCs w:val="22"/>
          <w:lang w:val="el-GR" w:eastAsia="ar-SA" w:bidi="ar-SA"/>
        </w:rPr>
        <w:t xml:space="preserve"> ΜΑΚΕΔΟΝΙΑΣ</w:t>
      </w:r>
      <w:r>
        <w:rPr>
          <w:rFonts w:ascii="Calibri" w:eastAsia="Times New Roman" w:hAnsi="Calibri" w:cs="Times New Roman"/>
          <w:b/>
          <w:color w:val="auto"/>
          <w:sz w:val="22"/>
          <w:szCs w:val="22"/>
          <w:lang w:val="el-GR" w:eastAsia="ar-SA" w:bidi="ar-SA"/>
        </w:rPr>
        <w:t xml:space="preserve"> ΚΑΙ</w:t>
      </w:r>
      <w:r w:rsidRPr="00633686">
        <w:rPr>
          <w:rFonts w:ascii="Calibri" w:eastAsia="Times New Roman" w:hAnsi="Calibri" w:cs="Times New Roman"/>
          <w:b/>
          <w:color w:val="auto"/>
          <w:sz w:val="22"/>
          <w:szCs w:val="22"/>
          <w:lang w:val="el-GR" w:eastAsia="ar-SA" w:bidi="ar-SA"/>
        </w:rPr>
        <w:t xml:space="preserve"> ΘΡΑΚΗΣ </w:t>
      </w:r>
    </w:p>
    <w:p w14:paraId="27415840" w14:textId="77777777" w:rsidR="009D65C9" w:rsidRDefault="009D65C9" w:rsidP="009D65C9">
      <w:pPr>
        <w:jc w:val="both"/>
        <w:rPr>
          <w:rFonts w:ascii="Calibri" w:eastAsia="Times New Roman" w:hAnsi="Calibri" w:cs="Times New Roman"/>
          <w:b/>
          <w:color w:val="auto"/>
          <w:sz w:val="22"/>
          <w:szCs w:val="22"/>
          <w:lang w:val="el-GR" w:eastAsia="ar-SA" w:bidi="ar-SA"/>
        </w:rPr>
      </w:pPr>
      <w:r>
        <w:rPr>
          <w:rFonts w:ascii="Calibri" w:eastAsia="Times New Roman" w:hAnsi="Calibri" w:cs="Times New Roman"/>
          <w:b/>
          <w:color w:val="auto"/>
          <w:sz w:val="22"/>
          <w:szCs w:val="22"/>
          <w:lang w:val="el-GR" w:eastAsia="ar-SA" w:bidi="ar-SA"/>
        </w:rPr>
        <w:t>ΑΥΤ. Δ/ΝΣΗ ΠΟΛΙΤΙΚΗΣ ΠΡΟΣΤΑΣΙΑΣ</w:t>
      </w:r>
    </w:p>
    <w:p w14:paraId="10E36199" w14:textId="77777777" w:rsidR="009D65C9" w:rsidRPr="009D65C9" w:rsidRDefault="009D65C9" w:rsidP="009D65C9">
      <w:pPr>
        <w:jc w:val="both"/>
        <w:rPr>
          <w:rFonts w:ascii="Calibri" w:eastAsia="Times New Roman" w:hAnsi="Calibri" w:cs="Times New Roman"/>
          <w:b/>
          <w:color w:val="auto"/>
          <w:sz w:val="22"/>
          <w:szCs w:val="22"/>
          <w:lang w:val="el-GR" w:eastAsia="ar-SA" w:bidi="ar-SA"/>
        </w:rPr>
      </w:pPr>
      <w:r w:rsidRPr="00B977CE">
        <w:rPr>
          <w:rFonts w:ascii="Calibri" w:eastAsia="Times New Roman" w:hAnsi="Calibri" w:cs="Times New Roman"/>
          <w:b/>
          <w:color w:val="auto"/>
          <w:sz w:val="22"/>
          <w:szCs w:val="22"/>
          <w:lang w:val="el-GR" w:eastAsia="ar-SA" w:bidi="ar-SA"/>
        </w:rPr>
        <w:t>ΤΜΗΜΑ ΠΟΛΙΤΙΚΗΣ ΠΡΟΣΤΑΣΙΑΣ ΠΕ ΕΒΡΟΥ</w:t>
      </w:r>
      <w:r w:rsidRPr="009D65C9">
        <w:rPr>
          <w:rFonts w:ascii="Calibri" w:eastAsia="Times New Roman" w:hAnsi="Calibri" w:cs="Times New Roman"/>
          <w:b/>
          <w:color w:val="auto"/>
          <w:sz w:val="22"/>
          <w:szCs w:val="22"/>
          <w:lang w:val="el-GR" w:eastAsia="ar-SA" w:bidi="ar-SA"/>
        </w:rPr>
        <w:t xml:space="preserve"> </w:t>
      </w:r>
    </w:p>
    <w:p w14:paraId="7E23F5F5" w14:textId="77777777" w:rsidR="009D65C9" w:rsidRDefault="009D65C9" w:rsidP="00C94EDD">
      <w:pPr>
        <w:jc w:val="center"/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</w:pPr>
    </w:p>
    <w:p w14:paraId="449FADDE" w14:textId="77777777" w:rsidR="009D65C9" w:rsidRDefault="009D65C9" w:rsidP="00C94EDD">
      <w:pPr>
        <w:jc w:val="center"/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</w:pPr>
    </w:p>
    <w:p w14:paraId="3CDDECD9" w14:textId="1010B478" w:rsidR="00B107B7" w:rsidRPr="005F4FB7" w:rsidRDefault="00B107B7" w:rsidP="00C94EDD">
      <w:pPr>
        <w:jc w:val="center"/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</w:pPr>
      <w:r w:rsidRPr="00B107B7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 xml:space="preserve">ΔΕΛΤΙΟ ΤΥΠΟΥ </w:t>
      </w:r>
      <w:r w:rsidR="00A73DF3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 xml:space="preserve"> ΓΙΑ </w:t>
      </w:r>
      <w:r w:rsidR="002F5F63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ΤΗ</w:t>
      </w:r>
      <w:r w:rsidR="00094548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 xml:space="preserve">N </w:t>
      </w:r>
      <w:r w:rsidR="00795B84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ΠΑΡΑΣΚΕΥΗ</w:t>
      </w:r>
      <w:r w:rsidR="00094548" w:rsidRPr="00094548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 xml:space="preserve"> </w:t>
      </w:r>
      <w:r w:rsidR="002F5F63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 xml:space="preserve"> </w:t>
      </w:r>
      <w:r w:rsidR="00795B84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08</w:t>
      </w:r>
      <w:r w:rsidR="00094548" w:rsidRPr="00094548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-0</w:t>
      </w:r>
      <w:r w:rsidR="00795B84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8</w:t>
      </w:r>
      <w:r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-202</w:t>
      </w:r>
      <w:r w:rsidR="0062376F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5</w:t>
      </w:r>
    </w:p>
    <w:p w14:paraId="28D41A73" w14:textId="77777777" w:rsidR="00C94EDD" w:rsidRPr="00B107B7" w:rsidRDefault="00C94EDD" w:rsidP="003B7CFF">
      <w:pPr>
        <w:jc w:val="both"/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</w:pPr>
    </w:p>
    <w:p w14:paraId="6C076A8B" w14:textId="5C2ADCDC" w:rsidR="009539AC" w:rsidRDefault="00A45D61" w:rsidP="003B7CFF">
      <w:pPr>
        <w:jc w:val="both"/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</w:pPr>
      <w:r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  </w:t>
      </w:r>
      <w:r w:rsidR="00F0412A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</w:t>
      </w:r>
      <w:r w:rsidR="00093693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Σύμφωνα με τον </w:t>
      </w:r>
      <w:r w:rsidR="00093693" w:rsidRPr="00241ABD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Χάρτη Πρόβλεψης Κινδύνου Πυρκαγιάς της Γενικής Γραμματείας Πολιτικής Προστασίας</w:t>
      </w:r>
      <w:r w:rsidR="00093693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</w:t>
      </w:r>
      <w:r w:rsidR="00796823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για</w:t>
      </w:r>
      <w:r w:rsidR="00C77F3E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τη </w:t>
      </w:r>
      <w:r w:rsidR="00094548" w:rsidRPr="00094548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</w:t>
      </w:r>
      <w:r w:rsidR="00795B84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Παρασκευή</w:t>
      </w:r>
      <w:r w:rsidR="00094548" w:rsidRPr="00094548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 xml:space="preserve"> </w:t>
      </w:r>
      <w:r w:rsidR="00795B84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08</w:t>
      </w:r>
      <w:r w:rsidR="00C77F3E" w:rsidRPr="00094548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-0</w:t>
      </w:r>
      <w:r w:rsidR="00795B84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8</w:t>
      </w:r>
      <w:r w:rsidR="00C77F3E" w:rsidRPr="00094548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-202</w:t>
      </w:r>
      <w:r w:rsidR="0062376F" w:rsidRPr="00094548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5</w:t>
      </w:r>
      <w:r w:rsidR="0062376F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 xml:space="preserve"> </w:t>
      </w:r>
      <w:r w:rsidR="00093693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προβλέπεται</w:t>
      </w:r>
      <w:r w:rsidR="00796823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</w:t>
      </w:r>
      <w:r w:rsidR="00093693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:</w:t>
      </w:r>
    </w:p>
    <w:p w14:paraId="738F3C3F" w14:textId="77777777" w:rsidR="00796823" w:rsidRDefault="00A96BB9" w:rsidP="003B7CFF">
      <w:pPr>
        <w:jc w:val="both"/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</w:pPr>
      <w:r w:rsidRPr="00093693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 xml:space="preserve">Πολύ υψηλός κίνδυνος πυρκαγιάς </w:t>
      </w:r>
      <w:r w:rsidRPr="00A45D61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κατηγορίας 4</w:t>
      </w:r>
      <w:r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</w:t>
      </w:r>
      <w:r w:rsidR="00C77F3E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σε</w:t>
      </w:r>
      <w:r w:rsidR="003B7CFF" w:rsidRPr="00C77F3E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 xml:space="preserve"> </w:t>
      </w:r>
      <w:r w:rsidR="00C77F3E" w:rsidRPr="00C77F3E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όλα τα Δασαρχεία της Περιφερειακής Ενότητας Έβρου</w:t>
      </w:r>
      <w:r w:rsidR="00C77F3E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(</w:t>
      </w:r>
      <w:r w:rsidR="003B7CFF" w:rsidRPr="00FC7BF6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Αλεξανδρούπολη</w:t>
      </w:r>
      <w:r w:rsidR="0050775D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ς</w:t>
      </w:r>
      <w:r w:rsidR="005F4FB7" w:rsidRPr="005F4FB7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 xml:space="preserve"> </w:t>
      </w:r>
      <w:r w:rsidR="0017103B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–</w:t>
      </w:r>
      <w:r w:rsidR="00EA3C65" w:rsidRPr="00EA3C65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 xml:space="preserve"> </w:t>
      </w:r>
      <w:r w:rsidR="005F4FB7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Σαμοθράκη</w:t>
      </w:r>
      <w:r w:rsidR="00EA3C65" w:rsidRPr="00EA3C65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ς</w:t>
      </w:r>
      <w:r w:rsidR="0017103B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,</w:t>
      </w:r>
      <w:r w:rsidR="003B7CFF" w:rsidRPr="00FC7BF6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 xml:space="preserve"> </w:t>
      </w:r>
      <w:proofErr w:type="spellStart"/>
      <w:r w:rsidR="003B7CFF" w:rsidRPr="0017103B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Σουφλίου</w:t>
      </w:r>
      <w:proofErr w:type="spellEnd"/>
      <w:r w:rsidR="0017103B" w:rsidRPr="0017103B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 xml:space="preserve"> και Διδυμοτείχου</w:t>
      </w:r>
      <w:r w:rsidR="00C77F3E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)</w:t>
      </w:r>
      <w:r w:rsidR="0017103B" w:rsidRPr="0017103B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.</w:t>
      </w:r>
      <w:r w:rsidR="003B7CFF" w:rsidRPr="003B7CFF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</w:t>
      </w:r>
    </w:p>
    <w:p w14:paraId="59073080" w14:textId="1462209F" w:rsidR="00F0412A" w:rsidRPr="00795B84" w:rsidRDefault="00795B84" w:rsidP="003B7CFF">
      <w:pPr>
        <w:jc w:val="both"/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</w:pPr>
      <w:r>
        <w:rPr>
          <w:noProof/>
        </w:rPr>
        <w:drawing>
          <wp:inline distT="0" distB="0" distL="0" distR="0" wp14:anchorId="138A35DA" wp14:editId="0B21B106">
            <wp:extent cx="5274310" cy="5537263"/>
            <wp:effectExtent l="0" t="0" r="2540" b="6350"/>
            <wp:docPr id="1029944650" name="Εικόνα 1029944650" descr="Εικόνα που περιέχει κείμενο, χάρτης, Άτλας, στιγμιότυπο οθόνη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944650" name="Εικόνα 1029944650" descr="Εικόνα που περιέχει κείμενο, χάρτης, Άτλας, στιγμιότυπο οθόνης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3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C82D5" w14:textId="62ED4DB4" w:rsidR="00C77F3E" w:rsidRDefault="00C77F3E" w:rsidP="003B7CFF">
      <w:pPr>
        <w:jc w:val="both"/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</w:pPr>
    </w:p>
    <w:p w14:paraId="3D93E12C" w14:textId="77777777" w:rsidR="00F0412A" w:rsidRDefault="00F0412A" w:rsidP="00F0412A">
      <w:pPr>
        <w:pStyle w:val="Web"/>
        <w:shd w:val="clear" w:color="auto" w:fill="FFFFFF"/>
        <w:spacing w:before="0" w:beforeAutospacing="0"/>
        <w:jc w:val="both"/>
        <w:rPr>
          <w:rFonts w:ascii="Roboto" w:hAnsi="Roboto"/>
          <w:color w:val="212529"/>
          <w:sz w:val="22"/>
          <w:szCs w:val="22"/>
        </w:rPr>
      </w:pPr>
      <w:r>
        <w:rPr>
          <w:rFonts w:ascii="Calibri" w:hAnsi="Calibri" w:cs="Calibri"/>
          <w:color w:val="1D1C1D"/>
          <w:sz w:val="22"/>
          <w:szCs w:val="22"/>
          <w:shd w:val="clear" w:color="auto" w:fill="FFFFFF"/>
        </w:rPr>
        <w:t xml:space="preserve">   Π</w:t>
      </w:r>
      <w:r w:rsidRPr="00F0412A">
        <w:rPr>
          <w:rFonts w:ascii="Calibri" w:hAnsi="Calibri" w:cs="Calibri"/>
          <w:color w:val="1D1C1D"/>
          <w:sz w:val="22"/>
          <w:szCs w:val="22"/>
          <w:shd w:val="clear" w:color="auto" w:fill="FFFFFF"/>
        </w:rPr>
        <w:t>αρακαλούνται</w:t>
      </w:r>
      <w:r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</w:rPr>
        <w:t xml:space="preserve"> </w:t>
      </w:r>
      <w:r w:rsidRPr="00F0412A">
        <w:rPr>
          <w:rFonts w:ascii="Calibri" w:hAnsi="Calibri" w:cs="Calibri"/>
          <w:color w:val="1D1C1D"/>
          <w:sz w:val="22"/>
          <w:szCs w:val="22"/>
          <w:shd w:val="clear" w:color="auto" w:fill="FFFFFF"/>
        </w:rPr>
        <w:t>οι</w:t>
      </w:r>
      <w:r w:rsidRPr="00F0412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πολίτες να είναι ιδιαίτερα προσεκτικοί και να αποφεύγουν ενέργειες στην ύπαιθρο που μπορούν να προκαλέσουν πυρκαγιά από αμέλεια, όπως το κάψιμο ξερών χόρτων και κλαδιών ή υπολειμμάτων καθαρισμού, η χρήση μηχανημάτων που προκαλούν σπινθήρες όπως </w:t>
      </w:r>
      <w:proofErr w:type="spellStart"/>
      <w:r w:rsidRPr="00F0412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δισκοπρίονα</w:t>
      </w:r>
      <w:proofErr w:type="spellEnd"/>
      <w:r w:rsidRPr="00F0412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, συσκευές συγκόλλησης, η χρήση υπαίθριων ψησταριών, </w:t>
      </w:r>
      <w:r w:rsidRPr="00C77F3E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το κάπνισμα μελισσών</w:t>
      </w:r>
      <w:r w:rsidRPr="00F0412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, η ρίψη αναμμένων τσιγάρων, κ.α. </w:t>
      </w:r>
    </w:p>
    <w:p w14:paraId="6D322CDF" w14:textId="77777777" w:rsidR="00F0412A" w:rsidRPr="00F0412A" w:rsidRDefault="00F0412A" w:rsidP="00F0412A">
      <w:pPr>
        <w:pStyle w:val="Web"/>
        <w:shd w:val="clear" w:color="auto" w:fill="FFFFFF"/>
        <w:spacing w:before="0" w:beforeAutospacing="0"/>
        <w:jc w:val="both"/>
        <w:rPr>
          <w:rFonts w:ascii="Roboto" w:hAnsi="Roboto"/>
          <w:color w:val="212529"/>
          <w:sz w:val="22"/>
          <w:szCs w:val="22"/>
        </w:rPr>
      </w:pPr>
      <w:r>
        <w:rPr>
          <w:rFonts w:ascii="Roboto" w:hAnsi="Roboto"/>
          <w:color w:val="212529"/>
          <w:sz w:val="22"/>
          <w:szCs w:val="22"/>
        </w:rPr>
        <w:lastRenderedPageBreak/>
        <w:t xml:space="preserve">     </w:t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Σε περίπτωση που αντιληφθούν πυρκαγιά, παρακαλούνται να ειδοποιήσουν αμέσως την Πυροσβεστική Υπηρεσία στον αριθμό κλήσης 199.</w:t>
      </w:r>
    </w:p>
    <w:p w14:paraId="38F069B0" w14:textId="004AF7A6" w:rsidR="00A85AB1" w:rsidRPr="00F03997" w:rsidRDefault="00796823" w:rsidP="003B7CFF">
      <w:pPr>
        <w:jc w:val="both"/>
        <w:rPr>
          <w:rFonts w:ascii="Calibri" w:hAnsi="Calibri" w:cs="Calibri"/>
          <w:color w:val="1D1C1D"/>
          <w:sz w:val="22"/>
          <w:szCs w:val="22"/>
          <w:u w:val="single"/>
          <w:shd w:val="clear" w:color="auto" w:fill="FFFFFF"/>
          <w:lang w:val="el-GR"/>
        </w:rPr>
      </w:pPr>
      <w:r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 </w:t>
      </w:r>
      <w:r w:rsidR="00F0412A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  </w:t>
      </w:r>
      <w:r w:rsidR="00E454A3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Οι υπηρεσίες της Π.Ε Έβρου βρίσκονται σε αυξημένη ετοιμότητα Πολιτικής Προστασίας, ε</w:t>
      </w:r>
      <w:r w:rsidR="00F0412A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πίσης </w:t>
      </w:r>
      <w:r w:rsidR="00A85AB1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τίθεται σε ισχύ η</w:t>
      </w:r>
      <w:r w:rsidR="0050775D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</w:t>
      </w:r>
      <w:proofErr w:type="spellStart"/>
      <w:r w:rsidR="0050775D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υπ΄αριθμ</w:t>
      </w:r>
      <w:proofErr w:type="spellEnd"/>
      <w:r w:rsidR="0050775D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. </w:t>
      </w:r>
      <w:r w:rsidR="0062376F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135789/1279/24-04-2025</w:t>
      </w:r>
      <w:r w:rsidR="00A85AB1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απόφαση του </w:t>
      </w:r>
      <w:proofErr w:type="spellStart"/>
      <w:r w:rsidR="00EA3C65" w:rsidRPr="00EA3C65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Αντιπε</w:t>
      </w:r>
      <w:r w:rsidR="00A85AB1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ριφερειάρχη</w:t>
      </w:r>
      <w:proofErr w:type="spellEnd"/>
      <w:r w:rsidR="00093693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,</w:t>
      </w:r>
      <w:r w:rsidR="00A85AB1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σύμφωνα με την οποία</w:t>
      </w:r>
      <w:r w:rsidR="0064591A" w:rsidRPr="0064591A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</w:t>
      </w:r>
      <w:r w:rsidR="003B7CFF" w:rsidRPr="005E7C63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 xml:space="preserve">απαγορεύεται η διέλευση, </w:t>
      </w:r>
      <w:r w:rsidR="00A85AB1" w:rsidRPr="005E7C63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 xml:space="preserve">η </w:t>
      </w:r>
      <w:r w:rsidR="003B7CFF" w:rsidRPr="005E7C63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 xml:space="preserve">παραμονή και </w:t>
      </w:r>
      <w:r w:rsidR="00A85AB1" w:rsidRPr="005E7C63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 xml:space="preserve">η </w:t>
      </w:r>
      <w:r w:rsidR="003B7CFF" w:rsidRPr="005E7C63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κυκλοφορία προσώπων και οχημάτων</w:t>
      </w:r>
      <w:r w:rsidR="006E49FC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 xml:space="preserve"> </w:t>
      </w:r>
      <w:r w:rsidR="00C77F3E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 xml:space="preserve">στις κάτωθι περιοχές των </w:t>
      </w:r>
      <w:r w:rsidR="006E49FC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Δασαρχεί</w:t>
      </w:r>
      <w:r w:rsidR="00C77F3E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ων</w:t>
      </w:r>
      <w:r w:rsidR="006E49FC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 xml:space="preserve"> Αλεξανδρούπολης</w:t>
      </w:r>
      <w:r w:rsidR="00EA3C65" w:rsidRPr="00EA3C65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 xml:space="preserve"> </w:t>
      </w:r>
      <w:r w:rsidR="0017103B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–</w:t>
      </w:r>
      <w:r w:rsidR="00EA3C65" w:rsidRPr="00EA3C65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 xml:space="preserve"> Σαμοθράκης</w:t>
      </w:r>
      <w:r w:rsidR="0017103B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 xml:space="preserve">, </w:t>
      </w:r>
      <w:proofErr w:type="spellStart"/>
      <w:r w:rsidR="006E49FC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Σουφλίου</w:t>
      </w:r>
      <w:proofErr w:type="spellEnd"/>
      <w:r w:rsidR="0017103B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 xml:space="preserve"> και Διδυμοτείχου</w:t>
      </w:r>
      <w:bookmarkStart w:id="0" w:name="_Hlk105587185"/>
      <w:r w:rsidR="00F03997" w:rsidRPr="00F03997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 xml:space="preserve"> </w:t>
      </w:r>
      <w:r w:rsidR="003B7CFF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από τ</w:t>
      </w:r>
      <w:r w:rsidR="00EA3C65" w:rsidRPr="00EA3C65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ι</w:t>
      </w:r>
      <w:r w:rsidR="003B7CFF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 xml:space="preserve">ς </w:t>
      </w:r>
      <w:r w:rsidR="00093693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7</w:t>
      </w:r>
      <w:r w:rsidR="003B7CFF" w:rsidRPr="00617F56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:</w:t>
      </w:r>
      <w:r w:rsidR="00093693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3</w:t>
      </w:r>
      <w:r w:rsidR="003B7CFF" w:rsidRPr="00617F56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 xml:space="preserve">0 </w:t>
      </w:r>
      <w:r w:rsidR="003B7CFF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το πρωί</w:t>
      </w:r>
      <w:r w:rsidR="0064591A" w:rsidRPr="0064591A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 xml:space="preserve"> </w:t>
      </w:r>
      <w:r w:rsidR="00795B84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της Παρασκευής</w:t>
      </w:r>
      <w:r w:rsidR="00094548" w:rsidRPr="00094548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 xml:space="preserve"> </w:t>
      </w:r>
      <w:r w:rsidR="00C77F3E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 xml:space="preserve"> </w:t>
      </w:r>
      <w:r w:rsidR="00795B84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08</w:t>
      </w:r>
      <w:r w:rsidR="00094548" w:rsidRPr="00094548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-0</w:t>
      </w:r>
      <w:r w:rsidR="00795B84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8</w:t>
      </w:r>
      <w:r w:rsidR="002333BC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-</w:t>
      </w:r>
      <w:r w:rsidR="00535D71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202</w:t>
      </w:r>
      <w:r w:rsidR="0062376F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5</w:t>
      </w:r>
      <w:r w:rsidR="00093693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 xml:space="preserve"> </w:t>
      </w:r>
      <w:r w:rsidR="003B7CFF" w:rsidRPr="00617F56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 xml:space="preserve">έως τις </w:t>
      </w:r>
      <w:r w:rsidR="00093693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7</w:t>
      </w:r>
      <w:r w:rsidR="003B7CFF" w:rsidRPr="00617F56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:</w:t>
      </w:r>
      <w:r w:rsidR="00093693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3</w:t>
      </w:r>
      <w:r w:rsidR="003B7CFF" w:rsidRPr="00617F56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0</w:t>
      </w:r>
      <w:bookmarkEnd w:id="0"/>
      <w:r w:rsidR="003B7CFF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 xml:space="preserve"> το </w:t>
      </w:r>
      <w:r w:rsidR="00093693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 xml:space="preserve">πρωί </w:t>
      </w:r>
      <w:r w:rsidR="00795B84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του Σαββάτου</w:t>
      </w:r>
      <w:r w:rsidR="00093693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 xml:space="preserve"> </w:t>
      </w:r>
      <w:r w:rsidR="00094548" w:rsidRPr="00094548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 xml:space="preserve"> </w:t>
      </w:r>
      <w:r w:rsidR="002F5F63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 xml:space="preserve"> </w:t>
      </w:r>
      <w:r w:rsidR="00795B84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09</w:t>
      </w:r>
      <w:r w:rsidR="00C77F3E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-0</w:t>
      </w:r>
      <w:r w:rsidR="00795B84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8</w:t>
      </w:r>
      <w:r w:rsidR="00C77F3E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-202</w:t>
      </w:r>
      <w:r w:rsidR="0062376F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5</w:t>
      </w:r>
      <w:r w:rsidR="00A85AB1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:</w:t>
      </w:r>
    </w:p>
    <w:p w14:paraId="7A135662" w14:textId="77777777" w:rsidR="00F0412A" w:rsidRDefault="00F0412A" w:rsidP="00A85AB1">
      <w:pPr>
        <w:spacing w:line="360" w:lineRule="auto"/>
        <w:jc w:val="both"/>
        <w:rPr>
          <w:rFonts w:ascii="Calibri" w:hAnsi="Calibri"/>
          <w:b/>
          <w:sz w:val="22"/>
          <w:szCs w:val="22"/>
          <w:u w:val="single"/>
          <w:lang w:val="el-GR" w:eastAsia="ar-SA" w:bidi="ar-SA"/>
        </w:rPr>
      </w:pPr>
    </w:p>
    <w:p w14:paraId="52E5D873" w14:textId="77777777" w:rsidR="00A85AB1" w:rsidRDefault="00A85AB1" w:rsidP="00A85AB1">
      <w:pPr>
        <w:spacing w:line="360" w:lineRule="auto"/>
        <w:jc w:val="both"/>
        <w:rPr>
          <w:rFonts w:ascii="Calibri" w:hAnsi="Calibri"/>
          <w:b/>
          <w:color w:val="auto"/>
          <w:sz w:val="22"/>
          <w:szCs w:val="22"/>
          <w:u w:val="single"/>
          <w:lang w:val="el-GR" w:eastAsia="ar-SA" w:bidi="ar-SA"/>
        </w:rPr>
      </w:pPr>
      <w:r w:rsidRPr="00EB64E2">
        <w:rPr>
          <w:rFonts w:ascii="Calibri" w:hAnsi="Calibri"/>
          <w:b/>
          <w:sz w:val="22"/>
          <w:szCs w:val="22"/>
          <w:u w:val="single"/>
          <w:lang w:val="el-GR" w:eastAsia="ar-SA" w:bidi="ar-SA"/>
        </w:rPr>
        <w:t>Α)</w:t>
      </w:r>
      <w:r>
        <w:rPr>
          <w:rFonts w:ascii="Calibri" w:hAnsi="Calibri"/>
          <w:b/>
          <w:sz w:val="22"/>
          <w:szCs w:val="22"/>
          <w:u w:val="single"/>
          <w:lang w:val="el-GR" w:eastAsia="ar-SA" w:bidi="ar-SA"/>
        </w:rPr>
        <w:t xml:space="preserve"> </w:t>
      </w:r>
      <w:r w:rsidRPr="00EB64E2">
        <w:rPr>
          <w:rFonts w:ascii="Calibri" w:hAnsi="Calibri"/>
          <w:b/>
          <w:sz w:val="22"/>
          <w:szCs w:val="22"/>
          <w:u w:val="single"/>
          <w:lang w:val="el-GR" w:eastAsia="ar-SA" w:bidi="ar-SA"/>
        </w:rPr>
        <w:t xml:space="preserve">ΠΕΡΙΟΧΗ ΔΑΣΑΡΧΕΙΟΥ </w:t>
      </w:r>
      <w:r w:rsidRPr="00F464C1">
        <w:rPr>
          <w:rFonts w:ascii="Calibri" w:hAnsi="Calibri"/>
          <w:b/>
          <w:color w:val="auto"/>
          <w:sz w:val="22"/>
          <w:szCs w:val="22"/>
          <w:u w:val="single"/>
          <w:lang w:val="el-GR" w:eastAsia="ar-SA" w:bidi="ar-SA"/>
        </w:rPr>
        <w:t>ΑΛΕΞ/ΠΟΛΗΣ</w:t>
      </w:r>
    </w:p>
    <w:p w14:paraId="56AD8E84" w14:textId="77777777" w:rsidR="00F53E18" w:rsidRPr="00F53E18" w:rsidRDefault="00F53E18" w:rsidP="00F53E18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Αναδασώσεις </w:t>
      </w:r>
      <w:r w:rsidR="001D2FAE">
        <w:rPr>
          <w:rFonts w:ascii="Calibri" w:hAnsi="Calibri"/>
          <w:color w:val="auto"/>
          <w:sz w:val="22"/>
          <w:szCs w:val="22"/>
          <w:lang w:val="el-GR" w:eastAsia="ar-SA" w:bidi="ar-SA"/>
        </w:rPr>
        <w:t>έναντι Κ.Α.Α.Υ. Μάκρης</w:t>
      </w:r>
    </w:p>
    <w:p w14:paraId="5B413684" w14:textId="77777777" w:rsidR="00F53E18" w:rsidRPr="00F53E18" w:rsidRDefault="001D2FAE" w:rsidP="00F53E18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  <w:r>
        <w:rPr>
          <w:rFonts w:ascii="Calibri" w:hAnsi="Calibri"/>
          <w:sz w:val="22"/>
          <w:szCs w:val="22"/>
          <w:lang w:val="el-GR" w:eastAsia="ar-SA" w:bidi="ar-SA"/>
        </w:rPr>
        <w:t>Κατασκήνωση Μάκρης</w:t>
      </w:r>
    </w:p>
    <w:p w14:paraId="6FD55A9D" w14:textId="77777777" w:rsidR="001D2FAE" w:rsidRPr="00B40245" w:rsidRDefault="001D2FAE" w:rsidP="001D2FAE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b/>
          <w:color w:val="auto"/>
          <w:sz w:val="22"/>
          <w:szCs w:val="22"/>
          <w:u w:val="single"/>
          <w:lang w:val="el-GR" w:eastAsia="ar-SA" w:bidi="ar-SA"/>
        </w:rPr>
      </w:pPr>
      <w:r w:rsidRPr="001D2FAE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</w:t>
      </w:r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>Άλσος γαλλικού σταθμού Ο.Σ.</w:t>
      </w:r>
      <w:r>
        <w:rPr>
          <w:rFonts w:ascii="Calibri" w:hAnsi="Calibri"/>
          <w:color w:val="auto"/>
          <w:sz w:val="22"/>
          <w:szCs w:val="22"/>
          <w:lang w:val="el-GR" w:eastAsia="ar-SA" w:bidi="ar-SA"/>
        </w:rPr>
        <w:t>Ε.</w:t>
      </w:r>
    </w:p>
    <w:p w14:paraId="6702321E" w14:textId="77777777" w:rsidR="001D2FAE" w:rsidRPr="00F53E18" w:rsidRDefault="001D2FAE" w:rsidP="001D2FAE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>Πλατανότοπος Μαΐστρου</w:t>
      </w:r>
    </w:p>
    <w:p w14:paraId="5A49971E" w14:textId="77777777" w:rsidR="001D2FAE" w:rsidRPr="00F53E18" w:rsidRDefault="001D2FAE" w:rsidP="001D2FAE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  <w:r w:rsidRPr="00F53E18">
        <w:rPr>
          <w:rFonts w:ascii="Calibri" w:hAnsi="Calibri"/>
          <w:sz w:val="22"/>
          <w:szCs w:val="22"/>
          <w:lang w:val="el-GR" w:eastAsia="ar-SA" w:bidi="ar-SA"/>
        </w:rPr>
        <w:t xml:space="preserve">Χώρος αναψυχής Καλλιθέας </w:t>
      </w:r>
    </w:p>
    <w:p w14:paraId="54373B28" w14:textId="77777777" w:rsidR="0002143F" w:rsidRPr="00F53E18" w:rsidRDefault="0002143F" w:rsidP="0002143F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>Χώροι αναψυχής Λεπτοκαρυάς (3 χώροι)</w:t>
      </w:r>
    </w:p>
    <w:p w14:paraId="65E53E87" w14:textId="77777777" w:rsidR="0002143F" w:rsidRPr="00F53E18" w:rsidRDefault="0002143F" w:rsidP="0002143F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Χώρος αναψυχής </w:t>
      </w:r>
      <w:proofErr w:type="spellStart"/>
      <w:r>
        <w:rPr>
          <w:rFonts w:ascii="Calibri" w:hAnsi="Calibri"/>
          <w:color w:val="auto"/>
          <w:sz w:val="22"/>
          <w:szCs w:val="22"/>
          <w:lang w:val="el-GR" w:eastAsia="ar-SA" w:bidi="ar-SA"/>
        </w:rPr>
        <w:t>Συκοράχης</w:t>
      </w:r>
      <w:proofErr w:type="spellEnd"/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</w:t>
      </w:r>
    </w:p>
    <w:p w14:paraId="269CA872" w14:textId="77777777" w:rsidR="00F53E18" w:rsidRPr="00F53E18" w:rsidRDefault="001335DD" w:rsidP="00F53E18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  <w:proofErr w:type="spellStart"/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>Περιαστικό</w:t>
      </w:r>
      <w:proofErr w:type="spellEnd"/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Δάσος Πυλαίας</w:t>
      </w:r>
    </w:p>
    <w:p w14:paraId="62F6EA5D" w14:textId="77777777" w:rsidR="00F53E18" w:rsidRPr="00F53E18" w:rsidRDefault="00F53E18" w:rsidP="00F53E18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  <w:r w:rsidRPr="00F53E18">
        <w:rPr>
          <w:rFonts w:ascii="Calibri" w:hAnsi="Calibri"/>
          <w:sz w:val="22"/>
          <w:szCs w:val="22"/>
          <w:lang w:val="el-GR" w:eastAsia="ar-SA" w:bidi="ar-SA"/>
        </w:rPr>
        <w:t xml:space="preserve"> </w:t>
      </w:r>
      <w:proofErr w:type="spellStart"/>
      <w:r w:rsidR="001335DD"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>Περιαστικό</w:t>
      </w:r>
      <w:proofErr w:type="spellEnd"/>
      <w:r w:rsidR="001335DD"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Δάσος Φερών</w:t>
      </w:r>
    </w:p>
    <w:p w14:paraId="3589E088" w14:textId="77777777" w:rsidR="00F53E18" w:rsidRPr="00F53E18" w:rsidRDefault="00F53E18" w:rsidP="00F53E18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  <w:r w:rsidRPr="00F53E18">
        <w:rPr>
          <w:rFonts w:ascii="Calibri" w:hAnsi="Calibri"/>
          <w:sz w:val="22"/>
          <w:szCs w:val="22"/>
          <w:lang w:val="el-GR" w:eastAsia="ar-SA" w:bidi="ar-SA"/>
        </w:rPr>
        <w:t xml:space="preserve"> </w:t>
      </w:r>
      <w:proofErr w:type="spellStart"/>
      <w:r w:rsidR="001335DD"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>Περιαστικό</w:t>
      </w:r>
      <w:proofErr w:type="spellEnd"/>
      <w:r w:rsidR="001335DD"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Δάσος </w:t>
      </w:r>
      <w:proofErr w:type="spellStart"/>
      <w:r w:rsidR="001335DD"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>Μελίας</w:t>
      </w:r>
      <w:proofErr w:type="spellEnd"/>
    </w:p>
    <w:p w14:paraId="057786B8" w14:textId="77777777" w:rsidR="001335DD" w:rsidRDefault="001335DD" w:rsidP="001335DD">
      <w:pPr>
        <w:numPr>
          <w:ilvl w:val="0"/>
          <w:numId w:val="3"/>
        </w:numPr>
        <w:spacing w:line="360" w:lineRule="auto"/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  <w:r w:rsidRPr="001335DD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</w:t>
      </w:r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Καταφύγιο Άγριας Ζωής </w:t>
      </w:r>
      <w:proofErr w:type="spellStart"/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>Καβησού</w:t>
      </w:r>
      <w:proofErr w:type="spellEnd"/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(Κ.Α.Ζ.)</w:t>
      </w:r>
    </w:p>
    <w:p w14:paraId="5577F4FE" w14:textId="77777777" w:rsidR="00EA3C65" w:rsidRPr="00BA60AE" w:rsidRDefault="00EA3C65" w:rsidP="00EA3C65">
      <w:pPr>
        <w:spacing w:line="360" w:lineRule="auto"/>
        <w:jc w:val="both"/>
        <w:rPr>
          <w:rFonts w:ascii="Calibri" w:hAnsi="Calibri"/>
          <w:b/>
          <w:bCs/>
          <w:color w:val="auto"/>
          <w:sz w:val="22"/>
          <w:szCs w:val="22"/>
          <w:u w:val="single"/>
          <w:lang w:val="el-GR" w:eastAsia="ar-SA" w:bidi="ar-SA"/>
        </w:rPr>
      </w:pPr>
      <w:r w:rsidRPr="00BA60AE">
        <w:rPr>
          <w:rFonts w:ascii="Calibri" w:hAnsi="Calibri"/>
          <w:b/>
          <w:bCs/>
          <w:color w:val="auto"/>
          <w:sz w:val="22"/>
          <w:szCs w:val="22"/>
          <w:u w:val="single"/>
          <w:lang w:val="el-GR" w:eastAsia="ar-SA" w:bidi="ar-SA"/>
        </w:rPr>
        <w:t>Β) ΠΕΡΙΟΧΗ ΔΑΣΑΡΧΕΙΟ</w:t>
      </w:r>
      <w:r>
        <w:rPr>
          <w:rFonts w:ascii="Calibri" w:hAnsi="Calibri"/>
          <w:b/>
          <w:bCs/>
          <w:color w:val="auto"/>
          <w:sz w:val="22"/>
          <w:szCs w:val="22"/>
          <w:u w:val="single"/>
          <w:lang w:val="el-GR" w:eastAsia="ar-SA" w:bidi="ar-SA"/>
        </w:rPr>
        <w:t>Υ</w:t>
      </w:r>
      <w:r w:rsidRPr="00BA60AE">
        <w:rPr>
          <w:rFonts w:ascii="Calibri" w:hAnsi="Calibri"/>
          <w:b/>
          <w:bCs/>
          <w:color w:val="auto"/>
          <w:sz w:val="22"/>
          <w:szCs w:val="22"/>
          <w:u w:val="single"/>
          <w:lang w:val="el-GR" w:eastAsia="ar-SA" w:bidi="ar-SA"/>
        </w:rPr>
        <w:t xml:space="preserve"> ΑΛΕΞ/ΠΟΛΗΣ – ΝΗΣΟΣ ΣΑΜΟΘΡΑΚΗ</w:t>
      </w:r>
    </w:p>
    <w:p w14:paraId="75FE9E4B" w14:textId="77777777" w:rsidR="00EA3C65" w:rsidRPr="00947D5C" w:rsidRDefault="00EA3C65" w:rsidP="00EA3C65">
      <w:pPr>
        <w:numPr>
          <w:ilvl w:val="0"/>
          <w:numId w:val="5"/>
        </w:numPr>
        <w:spacing w:line="360" w:lineRule="auto"/>
        <w:jc w:val="both"/>
        <w:rPr>
          <w:rFonts w:ascii="Calibri" w:hAnsi="Calibri"/>
          <w:b/>
          <w:bCs/>
          <w:color w:val="auto"/>
          <w:sz w:val="22"/>
          <w:szCs w:val="22"/>
          <w:u w:val="single"/>
          <w:lang w:val="el-GR" w:eastAsia="ar-SA" w:bidi="ar-SA"/>
        </w:rPr>
      </w:pPr>
      <w:proofErr w:type="spellStart"/>
      <w:r w:rsidRPr="00BA60AE">
        <w:rPr>
          <w:rFonts w:ascii="Calibri" w:hAnsi="Calibri"/>
          <w:color w:val="auto"/>
          <w:sz w:val="22"/>
          <w:szCs w:val="22"/>
          <w:lang w:val="el-GR" w:eastAsia="ar-SA" w:bidi="ar-SA"/>
        </w:rPr>
        <w:t>Περιαστικό</w:t>
      </w:r>
      <w:proofErr w:type="spellEnd"/>
      <w:r w:rsidRPr="00BA60AE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Δάσος Χώρας Σαμοθράκης</w:t>
      </w:r>
    </w:p>
    <w:p w14:paraId="440BA446" w14:textId="77777777" w:rsidR="00BA60AE" w:rsidRPr="00EA3C65" w:rsidRDefault="00EA3C65" w:rsidP="00FD34AD">
      <w:pPr>
        <w:numPr>
          <w:ilvl w:val="0"/>
          <w:numId w:val="5"/>
        </w:numPr>
        <w:spacing w:line="360" w:lineRule="auto"/>
        <w:jc w:val="both"/>
        <w:rPr>
          <w:rFonts w:ascii="Calibri" w:hAnsi="Calibri"/>
          <w:b/>
          <w:bCs/>
          <w:color w:val="auto"/>
          <w:sz w:val="22"/>
          <w:szCs w:val="22"/>
          <w:u w:val="single"/>
          <w:lang w:val="el-GR" w:eastAsia="ar-SA" w:bidi="ar-SA"/>
        </w:rPr>
      </w:pPr>
      <w:r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Δασική στάση </w:t>
      </w:r>
      <w:proofErr w:type="spellStart"/>
      <w:r>
        <w:rPr>
          <w:rFonts w:ascii="Calibri" w:hAnsi="Calibri"/>
          <w:color w:val="auto"/>
          <w:sz w:val="22"/>
          <w:szCs w:val="22"/>
          <w:lang w:val="el-GR" w:eastAsia="ar-SA" w:bidi="ar-SA"/>
        </w:rPr>
        <w:t>Αλεβάντζας</w:t>
      </w:r>
      <w:proofErr w:type="spellEnd"/>
      <w:r w:rsidR="007A4251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Σαμοθράκης</w:t>
      </w:r>
    </w:p>
    <w:p w14:paraId="0DA9E32E" w14:textId="77777777" w:rsidR="00A85AB1" w:rsidRDefault="006E49FC" w:rsidP="00A85AB1">
      <w:pPr>
        <w:spacing w:line="360" w:lineRule="auto"/>
        <w:jc w:val="both"/>
        <w:rPr>
          <w:rFonts w:ascii="Calibri" w:hAnsi="Calibri"/>
          <w:b/>
          <w:color w:val="auto"/>
          <w:sz w:val="22"/>
          <w:szCs w:val="22"/>
          <w:u w:val="single"/>
          <w:lang w:val="el-GR" w:eastAsia="ar-SA" w:bidi="ar-SA"/>
        </w:rPr>
      </w:pPr>
      <w:r>
        <w:rPr>
          <w:rFonts w:ascii="Calibri" w:hAnsi="Calibri"/>
          <w:b/>
          <w:bCs/>
          <w:sz w:val="22"/>
          <w:szCs w:val="22"/>
          <w:lang w:val="el-GR" w:eastAsia="ar-SA" w:bidi="ar-SA"/>
        </w:rPr>
        <w:t>Γ</w:t>
      </w:r>
      <w:r w:rsidR="00A85AB1" w:rsidRPr="00EB64E2">
        <w:rPr>
          <w:rFonts w:ascii="Calibri" w:hAnsi="Calibri"/>
          <w:b/>
          <w:sz w:val="22"/>
          <w:szCs w:val="22"/>
          <w:u w:val="single"/>
          <w:lang w:val="el-GR" w:eastAsia="ar-SA" w:bidi="ar-SA"/>
        </w:rPr>
        <w:t>)</w:t>
      </w:r>
      <w:r w:rsidR="00A85AB1">
        <w:rPr>
          <w:rFonts w:ascii="Calibri" w:hAnsi="Calibri"/>
          <w:b/>
          <w:sz w:val="22"/>
          <w:szCs w:val="22"/>
          <w:u w:val="single"/>
          <w:lang w:val="el-GR" w:eastAsia="ar-SA" w:bidi="ar-SA"/>
        </w:rPr>
        <w:t xml:space="preserve"> </w:t>
      </w:r>
      <w:r w:rsidR="00A85AB1" w:rsidRPr="00EB64E2">
        <w:rPr>
          <w:rFonts w:ascii="Calibri" w:hAnsi="Calibri"/>
          <w:b/>
          <w:sz w:val="22"/>
          <w:szCs w:val="22"/>
          <w:u w:val="single"/>
          <w:lang w:val="el-GR" w:eastAsia="ar-SA" w:bidi="ar-SA"/>
        </w:rPr>
        <w:t xml:space="preserve">ΠΕΡΙΟΧΗ </w:t>
      </w:r>
      <w:r w:rsidR="00A85AB1" w:rsidRPr="00241ABD">
        <w:rPr>
          <w:rFonts w:ascii="Calibri" w:hAnsi="Calibri"/>
          <w:b/>
          <w:color w:val="auto"/>
          <w:sz w:val="22"/>
          <w:szCs w:val="22"/>
          <w:u w:val="single"/>
          <w:lang w:val="el-GR" w:eastAsia="ar-SA" w:bidi="ar-SA"/>
        </w:rPr>
        <w:t>ΔΑΣΑΡΧΕΙΟΥ ΣΟΥΦΛΙΟΥ</w:t>
      </w:r>
    </w:p>
    <w:p w14:paraId="497D15B5" w14:textId="77777777" w:rsidR="00F53E18" w:rsidRPr="00F53E18" w:rsidRDefault="00F53E18" w:rsidP="00F53E18">
      <w:pPr>
        <w:numPr>
          <w:ilvl w:val="0"/>
          <w:numId w:val="4"/>
        </w:numPr>
        <w:spacing w:line="360" w:lineRule="auto"/>
        <w:ind w:left="709" w:hanging="283"/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Περιοχή Συμπλέγματος </w:t>
      </w:r>
      <w:proofErr w:type="spellStart"/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>Δαδιάς-Λευκίμης-Σουφλίου</w:t>
      </w:r>
      <w:proofErr w:type="spellEnd"/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(</w:t>
      </w:r>
      <w:r w:rsidR="00A64306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περιοχές </w:t>
      </w:r>
      <w:proofErr w:type="spellStart"/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>Προβατώνα</w:t>
      </w:r>
      <w:proofErr w:type="spellEnd"/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– Λευκίμμη</w:t>
      </w:r>
      <w:r w:rsidR="00A64306">
        <w:rPr>
          <w:rFonts w:ascii="Calibri" w:hAnsi="Calibri"/>
          <w:color w:val="auto"/>
          <w:sz w:val="22"/>
          <w:szCs w:val="22"/>
          <w:lang w:val="el-GR" w:eastAsia="ar-SA" w:bidi="ar-SA"/>
        </w:rPr>
        <w:t>ς</w:t>
      </w:r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– </w:t>
      </w:r>
      <w:proofErr w:type="spellStart"/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>Δαδιά</w:t>
      </w:r>
      <w:r w:rsidR="00A64306">
        <w:rPr>
          <w:rFonts w:ascii="Calibri" w:hAnsi="Calibri"/>
          <w:color w:val="auto"/>
          <w:sz w:val="22"/>
          <w:szCs w:val="22"/>
          <w:lang w:val="el-GR" w:eastAsia="ar-SA" w:bidi="ar-SA"/>
        </w:rPr>
        <w:t>ς</w:t>
      </w:r>
      <w:proofErr w:type="spellEnd"/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 – Γιαννούλη -  </w:t>
      </w:r>
      <w:proofErr w:type="spellStart"/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>Κοτρωνιά</w:t>
      </w:r>
      <w:proofErr w:type="spellEnd"/>
      <w:r w:rsidRPr="00F53E18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) </w:t>
      </w:r>
    </w:p>
    <w:p w14:paraId="5EB68ADB" w14:textId="77777777" w:rsidR="0099200B" w:rsidRDefault="0017103B" w:rsidP="0099200B">
      <w:pPr>
        <w:spacing w:line="360" w:lineRule="auto"/>
        <w:jc w:val="both"/>
        <w:rPr>
          <w:rFonts w:ascii="Calibri" w:hAnsi="Calibri"/>
          <w:b/>
          <w:color w:val="FF0000"/>
          <w:sz w:val="22"/>
          <w:szCs w:val="22"/>
          <w:u w:val="single"/>
          <w:lang w:val="el-GR" w:eastAsia="ar-SA" w:bidi="ar-SA"/>
        </w:rPr>
      </w:pPr>
      <w:r>
        <w:rPr>
          <w:rFonts w:ascii="Calibri" w:hAnsi="Calibri"/>
          <w:b/>
          <w:bCs/>
          <w:color w:val="auto"/>
          <w:sz w:val="22"/>
          <w:szCs w:val="22"/>
          <w:lang w:val="el-GR" w:eastAsia="ar-SA" w:bidi="ar-SA"/>
        </w:rPr>
        <w:t>Δ)</w:t>
      </w:r>
      <w:r w:rsidR="0099200B" w:rsidRPr="0099200B">
        <w:rPr>
          <w:rFonts w:ascii="Calibri" w:hAnsi="Calibri"/>
          <w:b/>
          <w:color w:val="auto"/>
          <w:sz w:val="22"/>
          <w:szCs w:val="22"/>
          <w:u w:val="single"/>
          <w:lang w:val="el-GR" w:eastAsia="ar-SA" w:bidi="ar-SA"/>
        </w:rPr>
        <w:t xml:space="preserve"> </w:t>
      </w:r>
      <w:r w:rsidR="0099200B" w:rsidRPr="00CE1F3F">
        <w:rPr>
          <w:rFonts w:ascii="Calibri" w:hAnsi="Calibri"/>
          <w:b/>
          <w:color w:val="auto"/>
          <w:sz w:val="22"/>
          <w:szCs w:val="22"/>
          <w:u w:val="single"/>
          <w:lang w:val="el-GR" w:eastAsia="ar-SA" w:bidi="ar-SA"/>
        </w:rPr>
        <w:t xml:space="preserve">ΠΕΡΙΟΧΗ </w:t>
      </w:r>
      <w:r w:rsidR="0099200B" w:rsidRPr="00F45647">
        <w:rPr>
          <w:rFonts w:ascii="Calibri" w:hAnsi="Calibri"/>
          <w:b/>
          <w:color w:val="auto"/>
          <w:sz w:val="22"/>
          <w:szCs w:val="22"/>
          <w:u w:val="single"/>
          <w:lang w:val="el-GR" w:eastAsia="ar-SA" w:bidi="ar-SA"/>
        </w:rPr>
        <w:t>ΔΑΣΑΡΧΕΙΟΥ ΔΙΔΥΜΟΤΕΙΧΟΥ</w:t>
      </w:r>
    </w:p>
    <w:p w14:paraId="1BF9E60D" w14:textId="77777777" w:rsidR="0099200B" w:rsidRPr="00B05850" w:rsidRDefault="0099200B" w:rsidP="0099200B">
      <w:pPr>
        <w:spacing w:line="360" w:lineRule="auto"/>
        <w:ind w:firstLine="426"/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  <w:r w:rsidRPr="00B05850">
        <w:rPr>
          <w:rFonts w:ascii="Calibri" w:hAnsi="Calibri"/>
          <w:bCs/>
          <w:color w:val="auto"/>
          <w:sz w:val="22"/>
          <w:szCs w:val="22"/>
          <w:lang w:val="el-GR" w:eastAsia="ar-SA" w:bidi="ar-SA"/>
        </w:rPr>
        <w:t xml:space="preserve"> </w:t>
      </w:r>
      <w:r w:rsidRPr="00235881">
        <w:rPr>
          <w:rFonts w:ascii="Calibri" w:hAnsi="Calibri"/>
          <w:b/>
          <w:bCs/>
          <w:color w:val="auto"/>
          <w:sz w:val="22"/>
          <w:szCs w:val="22"/>
          <w:lang w:val="el-GR" w:eastAsia="ar-SA" w:bidi="ar-SA"/>
        </w:rPr>
        <w:t>1.</w:t>
      </w:r>
      <w:r w:rsidRPr="00B05850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Αναδασώσεις – Χώρος αναψυχής «</w:t>
      </w:r>
      <w:proofErr w:type="spellStart"/>
      <w:r w:rsidRPr="00B05850">
        <w:rPr>
          <w:rFonts w:ascii="Calibri" w:hAnsi="Calibri"/>
          <w:color w:val="auto"/>
          <w:sz w:val="22"/>
          <w:szCs w:val="22"/>
          <w:lang w:val="el-GR" w:eastAsia="ar-SA" w:bidi="ar-SA"/>
        </w:rPr>
        <w:t>Τσίγγλα</w:t>
      </w:r>
      <w:proofErr w:type="spellEnd"/>
      <w:r w:rsidRPr="00B05850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» </w:t>
      </w:r>
    </w:p>
    <w:p w14:paraId="5CFB492D" w14:textId="77777777" w:rsidR="009D65C9" w:rsidRDefault="0099200B" w:rsidP="00B673B3">
      <w:pPr>
        <w:spacing w:line="360" w:lineRule="auto"/>
        <w:ind w:left="426"/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  <w:r w:rsidRPr="00235881">
        <w:rPr>
          <w:rFonts w:ascii="Calibri" w:hAnsi="Calibri"/>
          <w:b/>
          <w:bCs/>
          <w:color w:val="auto"/>
          <w:sz w:val="22"/>
          <w:szCs w:val="22"/>
          <w:lang w:val="el-GR" w:eastAsia="ar-SA" w:bidi="ar-SA"/>
        </w:rPr>
        <w:t xml:space="preserve"> 2.</w:t>
      </w:r>
      <w:r w:rsidRPr="00F45647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</w:t>
      </w:r>
      <w:r w:rsidRPr="00E66F4F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Χώρος αναψυχής </w:t>
      </w:r>
      <w:r>
        <w:rPr>
          <w:rFonts w:ascii="Calibri" w:hAnsi="Calibri"/>
          <w:color w:val="auto"/>
          <w:sz w:val="22"/>
          <w:szCs w:val="22"/>
          <w:lang w:val="el-GR" w:eastAsia="ar-SA" w:bidi="ar-SA"/>
        </w:rPr>
        <w:t>«</w:t>
      </w:r>
      <w:r w:rsidRPr="00E66F4F">
        <w:rPr>
          <w:rFonts w:ascii="Calibri" w:hAnsi="Calibri"/>
          <w:color w:val="auto"/>
          <w:sz w:val="22"/>
          <w:szCs w:val="22"/>
          <w:lang w:val="el-GR" w:eastAsia="ar-SA" w:bidi="ar-SA"/>
        </w:rPr>
        <w:t>Χίλια</w:t>
      </w:r>
      <w:r>
        <w:rPr>
          <w:rFonts w:ascii="Calibri" w:hAnsi="Calibri"/>
          <w:color w:val="auto"/>
          <w:sz w:val="22"/>
          <w:szCs w:val="22"/>
          <w:lang w:val="el-GR" w:eastAsia="ar-SA" w:bidi="ar-SA"/>
        </w:rPr>
        <w:t>»</w:t>
      </w:r>
    </w:p>
    <w:p w14:paraId="2F3335FD" w14:textId="77777777" w:rsidR="00F53E18" w:rsidRDefault="00A85AB1" w:rsidP="00B107B7">
      <w:pPr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  <w:r w:rsidRPr="00A85AB1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Από την απαγόρευση εξαιρούνται  πρόσωπα που κατοικούν ή εργάζονται στις περιοχές του άρθρου 129, καθώς και πρόσωπα που μετακινούνται εντός του οδικού δικτύου. </w:t>
      </w:r>
    </w:p>
    <w:p w14:paraId="5AAB014D" w14:textId="77777777" w:rsidR="00AF3B75" w:rsidRDefault="00A85AB1" w:rsidP="00B107B7">
      <w:pPr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  <w:r w:rsidRPr="00A85AB1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Σύμφωνα με τον νόμο για κάθε παράβαση της απαγόρευσης επιβάλλεται διοικητικό </w:t>
      </w:r>
      <w:r w:rsidRPr="00A85AB1">
        <w:rPr>
          <w:rFonts w:ascii="Calibri" w:hAnsi="Calibri"/>
          <w:b/>
          <w:bCs/>
          <w:color w:val="auto"/>
          <w:sz w:val="22"/>
          <w:szCs w:val="22"/>
          <w:lang w:val="el-GR" w:eastAsia="ar-SA" w:bidi="ar-SA"/>
        </w:rPr>
        <w:t>πρόστιμο τριακοσίων (300) ευρώ</w:t>
      </w:r>
      <w:r w:rsidRPr="00A85AB1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. Οι αρμόδιες αρχές για τη διασφάλιση εφαρμογής της απόφασης απαγόρευσης κυκλοφορίας και τη βεβαίωση του διοικητικού προστίμου, ορίζονται τα αρμόδια όργανα της </w:t>
      </w:r>
      <w:r w:rsidRPr="00B107B7">
        <w:rPr>
          <w:rFonts w:ascii="Calibri" w:hAnsi="Calibri"/>
          <w:b/>
          <w:bCs/>
          <w:color w:val="auto"/>
          <w:sz w:val="22"/>
          <w:szCs w:val="22"/>
          <w:lang w:val="el-GR" w:eastAsia="ar-SA" w:bidi="ar-SA"/>
        </w:rPr>
        <w:t>Ελληνικής Αστυνομίας, του Πυροσβεστικού Σώματος, της Δασικής Υπηρεσίας και της Δημοτικής Αστυνομίας</w:t>
      </w:r>
      <w:r w:rsidRPr="00A85AB1">
        <w:rPr>
          <w:rFonts w:ascii="Calibri" w:hAnsi="Calibri"/>
          <w:color w:val="auto"/>
          <w:sz w:val="22"/>
          <w:szCs w:val="22"/>
          <w:lang w:val="el-GR" w:eastAsia="ar-SA" w:bidi="ar-SA"/>
        </w:rPr>
        <w:t>.</w:t>
      </w:r>
    </w:p>
    <w:p w14:paraId="6D5DD15E" w14:textId="77777777" w:rsidR="00A01D11" w:rsidRDefault="00A01D11" w:rsidP="00D6562A">
      <w:pPr>
        <w:rPr>
          <w:rFonts w:ascii="Calibri" w:hAnsi="Calibri"/>
          <w:color w:val="auto"/>
          <w:sz w:val="22"/>
          <w:szCs w:val="22"/>
          <w:lang w:val="el-GR" w:eastAsia="ar-SA" w:bidi="ar-SA"/>
        </w:rPr>
      </w:pPr>
    </w:p>
    <w:p w14:paraId="433600A7" w14:textId="77777777" w:rsidR="00A01D11" w:rsidRDefault="00A01D11" w:rsidP="00A01D11">
      <w:pPr>
        <w:jc w:val="both"/>
        <w:rPr>
          <w:rFonts w:ascii="Calibri" w:hAnsi="Calibri"/>
          <w:b/>
          <w:bCs/>
          <w:color w:val="auto"/>
          <w:sz w:val="22"/>
          <w:szCs w:val="22"/>
          <w:u w:val="single"/>
          <w:lang w:val="el-GR" w:eastAsia="ar-SA" w:bidi="ar-SA"/>
        </w:rPr>
      </w:pPr>
      <w:r>
        <w:rPr>
          <w:rFonts w:ascii="Calibri" w:hAnsi="Calibri"/>
          <w:b/>
          <w:bCs/>
          <w:color w:val="auto"/>
          <w:sz w:val="22"/>
          <w:szCs w:val="22"/>
          <w:u w:val="single"/>
          <w:lang w:val="el-GR" w:eastAsia="ar-SA" w:bidi="ar-SA"/>
        </w:rPr>
        <w:t xml:space="preserve">Η απόφαση ισχύει έως ότου ο δείκτης επικινδυνότητας εκδήλωσης πυρκαγιάς πέσει στην κατηγορία δύο (2).   </w:t>
      </w:r>
    </w:p>
    <w:p w14:paraId="09C3EA1A" w14:textId="77777777" w:rsidR="00A01D11" w:rsidRDefault="00A01D11" w:rsidP="00D6562A">
      <w:pPr>
        <w:rPr>
          <w:rFonts w:ascii="Calibri" w:hAnsi="Calibri"/>
          <w:color w:val="auto"/>
          <w:sz w:val="22"/>
          <w:szCs w:val="22"/>
          <w:lang w:val="el-GR" w:eastAsia="ar-SA" w:bidi="ar-SA"/>
        </w:rPr>
      </w:pPr>
    </w:p>
    <w:p w14:paraId="3BF89C58" w14:textId="77777777" w:rsidR="00042B1F" w:rsidRPr="002F5F63" w:rsidRDefault="00B107B7" w:rsidP="002F5F63">
      <w:pPr>
        <w:rPr>
          <w:rFonts w:ascii="Calibri" w:hAnsi="Calibri"/>
          <w:b/>
          <w:bCs/>
          <w:color w:val="auto"/>
          <w:sz w:val="22"/>
          <w:szCs w:val="22"/>
          <w:lang w:val="el-GR" w:eastAsia="ar-SA" w:bidi="ar-SA"/>
        </w:rPr>
      </w:pPr>
      <w:r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</w:t>
      </w:r>
      <w:r w:rsidR="002F5F63" w:rsidRPr="002F5F63">
        <w:rPr>
          <w:rFonts w:ascii="Calibri" w:hAnsi="Calibri"/>
          <w:b/>
          <w:bCs/>
          <w:color w:val="auto"/>
          <w:sz w:val="22"/>
          <w:szCs w:val="22"/>
          <w:lang w:val="el-GR" w:eastAsia="ar-SA" w:bidi="ar-SA"/>
        </w:rPr>
        <w:t>Δείτε το σ</w:t>
      </w:r>
      <w:r w:rsidRPr="002F5F63">
        <w:rPr>
          <w:rFonts w:ascii="Calibri" w:hAnsi="Calibri"/>
          <w:b/>
          <w:bCs/>
          <w:color w:val="auto"/>
          <w:sz w:val="22"/>
          <w:szCs w:val="22"/>
          <w:lang w:val="el-GR" w:eastAsia="ar-SA" w:bidi="ar-SA"/>
        </w:rPr>
        <w:t>ύνδεσμο</w:t>
      </w:r>
      <w:r w:rsidR="002F5F63">
        <w:rPr>
          <w:rFonts w:ascii="Calibri" w:hAnsi="Calibri"/>
          <w:b/>
          <w:bCs/>
          <w:color w:val="auto"/>
          <w:sz w:val="22"/>
          <w:szCs w:val="22"/>
          <w:lang w:val="el-GR" w:eastAsia="ar-SA" w:bidi="ar-SA"/>
        </w:rPr>
        <w:t xml:space="preserve"> της</w:t>
      </w:r>
      <w:r w:rsidRPr="009539AC">
        <w:rPr>
          <w:rFonts w:ascii="Calibri" w:hAnsi="Calibri"/>
          <w:b/>
          <w:bCs/>
          <w:color w:val="auto"/>
          <w:sz w:val="22"/>
          <w:szCs w:val="22"/>
          <w:lang w:val="el-GR" w:eastAsia="ar-SA" w:bidi="ar-SA"/>
        </w:rPr>
        <w:t xml:space="preserve"> Απόφασης:</w:t>
      </w:r>
      <w:r w:rsidR="00AF3B75">
        <w:rPr>
          <w:rFonts w:ascii="Calibri" w:hAnsi="Calibri"/>
          <w:b/>
          <w:bCs/>
          <w:color w:val="auto"/>
          <w:sz w:val="22"/>
          <w:szCs w:val="22"/>
          <w:lang w:val="el-GR" w:eastAsia="ar-SA" w:bidi="ar-SA"/>
        </w:rPr>
        <w:t xml:space="preserve"> </w:t>
      </w:r>
    </w:p>
    <w:p w14:paraId="10679037" w14:textId="77777777" w:rsidR="00367E49" w:rsidRDefault="00000000" w:rsidP="00367E49">
      <w:pPr>
        <w:rPr>
          <w:lang w:val="el-GR"/>
        </w:rPr>
      </w:pPr>
      <w:hyperlink r:id="rId8" w:history="1">
        <w:r w:rsidR="00367E49">
          <w:rPr>
            <w:rStyle w:val="-"/>
            <w:lang w:val="el-GR"/>
          </w:rPr>
          <w:t>https://diavgeia.gov.gr/doc/9%CE%9C%CE%9C%CE%9E7%CE%9B%CE%92-14%CE%A1?inline=true</w:t>
        </w:r>
      </w:hyperlink>
    </w:p>
    <w:p w14:paraId="57B44818" w14:textId="77777777" w:rsidR="00D6562A" w:rsidRPr="00EE6E90" w:rsidRDefault="00D6562A" w:rsidP="006D1F3B">
      <w:pPr>
        <w:jc w:val="both"/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</w:pPr>
    </w:p>
    <w:sectPr w:rsidR="00D6562A" w:rsidRPr="00EE6E90" w:rsidSect="00C00A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B0AC1"/>
    <w:multiLevelType w:val="hybridMultilevel"/>
    <w:tmpl w:val="A9EA0E1E"/>
    <w:lvl w:ilvl="0" w:tplc="78BA15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C1BE3"/>
    <w:multiLevelType w:val="hybridMultilevel"/>
    <w:tmpl w:val="03A06ED0"/>
    <w:lvl w:ilvl="0" w:tplc="985C6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52B9"/>
    <w:multiLevelType w:val="hybridMultilevel"/>
    <w:tmpl w:val="01289C86"/>
    <w:lvl w:ilvl="0" w:tplc="4BA8E8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0770F"/>
    <w:multiLevelType w:val="hybridMultilevel"/>
    <w:tmpl w:val="C8944AEA"/>
    <w:lvl w:ilvl="0" w:tplc="76D8C59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color w:val="auto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08B4B0F"/>
    <w:multiLevelType w:val="hybridMultilevel"/>
    <w:tmpl w:val="3BEE79F0"/>
    <w:lvl w:ilvl="0" w:tplc="5C54964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2915841">
    <w:abstractNumId w:val="1"/>
  </w:num>
  <w:num w:numId="2" w16cid:durableId="1035272269">
    <w:abstractNumId w:val="0"/>
  </w:num>
  <w:num w:numId="3" w16cid:durableId="688024416">
    <w:abstractNumId w:val="4"/>
  </w:num>
  <w:num w:numId="4" w16cid:durableId="2103378746">
    <w:abstractNumId w:val="2"/>
  </w:num>
  <w:num w:numId="5" w16cid:durableId="1902012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5D"/>
    <w:rsid w:val="00011812"/>
    <w:rsid w:val="0002143F"/>
    <w:rsid w:val="00042B1F"/>
    <w:rsid w:val="00093693"/>
    <w:rsid w:val="00094548"/>
    <w:rsid w:val="000A0A40"/>
    <w:rsid w:val="0012061B"/>
    <w:rsid w:val="001335DD"/>
    <w:rsid w:val="0017103B"/>
    <w:rsid w:val="001C37E4"/>
    <w:rsid w:val="001D2FAE"/>
    <w:rsid w:val="002233CE"/>
    <w:rsid w:val="002333BC"/>
    <w:rsid w:val="002503E5"/>
    <w:rsid w:val="00263197"/>
    <w:rsid w:val="00285092"/>
    <w:rsid w:val="00292AED"/>
    <w:rsid w:val="002E0211"/>
    <w:rsid w:val="002F5F63"/>
    <w:rsid w:val="00367E49"/>
    <w:rsid w:val="0038135D"/>
    <w:rsid w:val="00394DB5"/>
    <w:rsid w:val="003B7CFF"/>
    <w:rsid w:val="00415EED"/>
    <w:rsid w:val="0043350A"/>
    <w:rsid w:val="0050775D"/>
    <w:rsid w:val="00535D71"/>
    <w:rsid w:val="00552C35"/>
    <w:rsid w:val="005717E2"/>
    <w:rsid w:val="005948CF"/>
    <w:rsid w:val="005C527E"/>
    <w:rsid w:val="005E7C63"/>
    <w:rsid w:val="005F4FB7"/>
    <w:rsid w:val="0062376F"/>
    <w:rsid w:val="00641306"/>
    <w:rsid w:val="0064591A"/>
    <w:rsid w:val="00660A68"/>
    <w:rsid w:val="00697C29"/>
    <w:rsid w:val="006D1F3B"/>
    <w:rsid w:val="006E49FC"/>
    <w:rsid w:val="00747795"/>
    <w:rsid w:val="007559B8"/>
    <w:rsid w:val="00795B84"/>
    <w:rsid w:val="00796823"/>
    <w:rsid w:val="007A4251"/>
    <w:rsid w:val="00887E16"/>
    <w:rsid w:val="008A07A1"/>
    <w:rsid w:val="00941862"/>
    <w:rsid w:val="00947D5C"/>
    <w:rsid w:val="009539AC"/>
    <w:rsid w:val="0099200B"/>
    <w:rsid w:val="009C13C3"/>
    <w:rsid w:val="009D65C9"/>
    <w:rsid w:val="00A01D11"/>
    <w:rsid w:val="00A15F09"/>
    <w:rsid w:val="00A17285"/>
    <w:rsid w:val="00A456F2"/>
    <w:rsid w:val="00A45D61"/>
    <w:rsid w:val="00A549D3"/>
    <w:rsid w:val="00A64306"/>
    <w:rsid w:val="00A73DF3"/>
    <w:rsid w:val="00A85AB1"/>
    <w:rsid w:val="00A96BB9"/>
    <w:rsid w:val="00AB4A15"/>
    <w:rsid w:val="00AB5CBE"/>
    <w:rsid w:val="00AC390F"/>
    <w:rsid w:val="00AF37F1"/>
    <w:rsid w:val="00AF3B75"/>
    <w:rsid w:val="00B04F39"/>
    <w:rsid w:val="00B107B7"/>
    <w:rsid w:val="00B40245"/>
    <w:rsid w:val="00B673B3"/>
    <w:rsid w:val="00BA5D31"/>
    <w:rsid w:val="00BA60AE"/>
    <w:rsid w:val="00BB6968"/>
    <w:rsid w:val="00C00A5F"/>
    <w:rsid w:val="00C70975"/>
    <w:rsid w:val="00C77F3E"/>
    <w:rsid w:val="00C94EDD"/>
    <w:rsid w:val="00C97B1D"/>
    <w:rsid w:val="00D6562A"/>
    <w:rsid w:val="00DA0F65"/>
    <w:rsid w:val="00E454A3"/>
    <w:rsid w:val="00E470EB"/>
    <w:rsid w:val="00EA3C65"/>
    <w:rsid w:val="00EE310B"/>
    <w:rsid w:val="00EE54DB"/>
    <w:rsid w:val="00EE6E90"/>
    <w:rsid w:val="00F03997"/>
    <w:rsid w:val="00F0412A"/>
    <w:rsid w:val="00F53E18"/>
    <w:rsid w:val="00FB5126"/>
    <w:rsid w:val="00FC1BDE"/>
    <w:rsid w:val="00FC7BF6"/>
    <w:rsid w:val="00FD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A8B7"/>
  <w15:chartTrackingRefBased/>
  <w15:docId w15:val="{7F096D45-7E8D-49DA-BF86-B7C89616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FF"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B1"/>
    <w:pPr>
      <w:ind w:left="720"/>
      <w:contextualSpacing/>
    </w:pPr>
  </w:style>
  <w:style w:type="character" w:styleId="-">
    <w:name w:val="Hyperlink"/>
    <w:uiPriority w:val="99"/>
    <w:unhideWhenUsed/>
    <w:rsid w:val="00A549D3"/>
    <w:rPr>
      <w:color w:val="0563C1"/>
      <w:u w:val="single"/>
    </w:rPr>
  </w:style>
  <w:style w:type="character" w:customStyle="1" w:styleId="1">
    <w:name w:val="Ανεπίλυτη αναφορά1"/>
    <w:uiPriority w:val="99"/>
    <w:semiHidden/>
    <w:unhideWhenUsed/>
    <w:rsid w:val="00A549D3"/>
    <w:rPr>
      <w:color w:val="605E5C"/>
      <w:shd w:val="clear" w:color="auto" w:fill="E1DFDD"/>
    </w:rPr>
  </w:style>
  <w:style w:type="character" w:styleId="-0">
    <w:name w:val="FollowedHyperlink"/>
    <w:uiPriority w:val="99"/>
    <w:semiHidden/>
    <w:unhideWhenUsed/>
    <w:rsid w:val="00D6562A"/>
    <w:rPr>
      <w:color w:val="954F72"/>
      <w:u w:val="single"/>
    </w:rPr>
  </w:style>
  <w:style w:type="paragraph" w:styleId="Web">
    <w:name w:val="Normal (Web)"/>
    <w:basedOn w:val="a"/>
    <w:uiPriority w:val="99"/>
    <w:unhideWhenUsed/>
    <w:rsid w:val="00F0412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vgeia.gov.gr/doc/9%CE%9C%CE%9C%CE%9E7%CE%9B%CE%92-14%CE%A1?inline=true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80991-6284-410A-9FD8-3A1A8DBA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Links>
    <vt:vector size="6" baseType="variant">
      <vt:variant>
        <vt:i4>6094918</vt:i4>
      </vt:variant>
      <vt:variant>
        <vt:i4>0</vt:i4>
      </vt:variant>
      <vt:variant>
        <vt:i4>0</vt:i4>
      </vt:variant>
      <vt:variant>
        <vt:i4>5</vt:i4>
      </vt:variant>
      <vt:variant>
        <vt:lpwstr>https://diavgeia.gov.gr/doc/%CE%A1%CE%9D727%CE%9B%CE%92-6%CE%A5%CE%98?inline=true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Χρυσούλα Πρίγγα</dc:creator>
  <cp:keywords/>
  <cp:lastModifiedBy>Paul Karas</cp:lastModifiedBy>
  <cp:revision>3</cp:revision>
  <cp:lastPrinted>2025-08-08T08:34:00Z</cp:lastPrinted>
  <dcterms:created xsi:type="dcterms:W3CDTF">2025-08-08T08:37:00Z</dcterms:created>
  <dcterms:modified xsi:type="dcterms:W3CDTF">2025-08-08T08:37:00Z</dcterms:modified>
</cp:coreProperties>
</file>